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27953" w14:textId="77777777" w:rsidR="002C0D37" w:rsidRDefault="002C0D37" w:rsidP="002C0D37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Module 9</w:t>
      </w:r>
    </w:p>
    <w:p w14:paraId="3805273D" w14:textId="77777777" w:rsidR="002C0D37" w:rsidRPr="00EB1156" w:rsidRDefault="002C0D37" w:rsidP="002C0D37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r>
        <w:rPr>
          <w:rFonts w:cstheme="minorHAnsi"/>
          <w:b/>
          <w:sz w:val="28"/>
          <w:szCs w:val="28"/>
          <w:u w:val="single"/>
        </w:rPr>
        <w:t>501(h) Election Failure to Comply Penalties</w:t>
      </w:r>
    </w:p>
    <w:p w14:paraId="38BF30F1" w14:textId="77777777" w:rsidR="002C0D37" w:rsidRPr="007E6336" w:rsidRDefault="002C0D37" w:rsidP="002C0D37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PowerPoint Script </w:t>
      </w:r>
    </w:p>
    <w:bookmarkEnd w:id="0"/>
    <w:p w14:paraId="19C568F7" w14:textId="77777777" w:rsidR="002C0D37" w:rsidRPr="002C443D" w:rsidRDefault="002C0D37" w:rsidP="002C0D37">
      <w:pPr>
        <w:spacing w:after="0" w:line="360" w:lineRule="auto"/>
        <w:rPr>
          <w:rFonts w:cstheme="minorHAnsi"/>
          <w:u w:val="single"/>
        </w:rPr>
      </w:pPr>
      <w:r w:rsidRPr="002C443D">
        <w:rPr>
          <w:rFonts w:cstheme="minorHAnsi"/>
          <w:u w:val="single"/>
        </w:rPr>
        <w:t xml:space="preserve">Slide </w:t>
      </w:r>
      <w:r>
        <w:rPr>
          <w:rFonts w:cstheme="minorHAnsi"/>
          <w:u w:val="single"/>
        </w:rPr>
        <w:t>1</w:t>
      </w:r>
      <w:r w:rsidRPr="002C443D">
        <w:rPr>
          <w:rFonts w:cstheme="minorHAnsi"/>
          <w:u w:val="single"/>
        </w:rPr>
        <w:t>- Penalties</w:t>
      </w:r>
    </w:p>
    <w:p w14:paraId="45589649" w14:textId="77777777" w:rsidR="002C0D37" w:rsidRDefault="002C0D37" w:rsidP="002C0D3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The purpose of this module is to provide information on the potential penalties a charity with a 501(h) election in place may face if it makes excessive lobbying expenditures. There are two tests to consider: the expenditure test and the normally makes test. We will review both in detail. </w:t>
      </w:r>
    </w:p>
    <w:p w14:paraId="728A3E17" w14:textId="77777777" w:rsidR="002C0D37" w:rsidRPr="002C443D" w:rsidRDefault="002C0D37" w:rsidP="002C0D37">
      <w:pPr>
        <w:spacing w:after="0" w:line="360" w:lineRule="auto"/>
        <w:rPr>
          <w:rFonts w:cstheme="minorHAnsi"/>
          <w:u w:val="single"/>
        </w:rPr>
      </w:pPr>
      <w:r w:rsidRPr="002C443D">
        <w:rPr>
          <w:rFonts w:cstheme="minorHAnsi"/>
          <w:u w:val="single"/>
        </w:rPr>
        <w:t xml:space="preserve">Slide </w:t>
      </w:r>
      <w:r>
        <w:rPr>
          <w:rFonts w:cstheme="minorHAnsi"/>
          <w:u w:val="single"/>
        </w:rPr>
        <w:t xml:space="preserve">2 </w:t>
      </w:r>
      <w:r w:rsidRPr="002C443D">
        <w:rPr>
          <w:rFonts w:cstheme="minorHAnsi"/>
          <w:u w:val="single"/>
        </w:rPr>
        <w:t>- Tax Imposed on Organization</w:t>
      </w:r>
    </w:p>
    <w:p w14:paraId="3C7CF4D0" w14:textId="77777777" w:rsidR="002C0D37" w:rsidRPr="002C443D" w:rsidRDefault="002C0D37" w:rsidP="002C0D3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An organization will be subject to a </w:t>
      </w:r>
      <w:r w:rsidRPr="002C443D">
        <w:rPr>
          <w:rFonts w:cstheme="minorHAnsi"/>
        </w:rPr>
        <w:t xml:space="preserve">tax </w:t>
      </w:r>
      <w:r>
        <w:rPr>
          <w:rFonts w:cstheme="minorHAnsi"/>
        </w:rPr>
        <w:t xml:space="preserve">equal to </w:t>
      </w:r>
      <w:r w:rsidRPr="002C443D">
        <w:rPr>
          <w:rFonts w:cstheme="minorHAnsi"/>
        </w:rPr>
        <w:t xml:space="preserve">25% of </w:t>
      </w:r>
      <w:r>
        <w:rPr>
          <w:rFonts w:cstheme="minorHAnsi"/>
        </w:rPr>
        <w:t>its</w:t>
      </w:r>
      <w:r w:rsidRPr="002C443D">
        <w:rPr>
          <w:rFonts w:cstheme="minorHAnsi"/>
        </w:rPr>
        <w:t xml:space="preserve"> excess lobbying expenditures for the year.</w:t>
      </w:r>
    </w:p>
    <w:p w14:paraId="20C89E2A" w14:textId="77777777" w:rsidR="002C0D37" w:rsidRPr="002C443D" w:rsidRDefault="002C0D37" w:rsidP="002C0D3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C443D">
        <w:rPr>
          <w:rFonts w:cstheme="minorHAnsi"/>
        </w:rPr>
        <w:t>An excess lobbying expenditure is- the greater of</w:t>
      </w:r>
    </w:p>
    <w:p w14:paraId="4B68797D" w14:textId="77777777" w:rsidR="002C0D37" w:rsidRPr="002C443D" w:rsidRDefault="002C0D37" w:rsidP="002C0D37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2C443D">
        <w:rPr>
          <w:rFonts w:cstheme="minorHAnsi"/>
        </w:rPr>
        <w:t>Lobbying expenditures over the lobbying nontaxable amount;</w:t>
      </w:r>
      <w:r w:rsidRPr="002C443D">
        <w:rPr>
          <w:rFonts w:cstheme="minorHAnsi"/>
          <w:b/>
        </w:rPr>
        <w:t xml:space="preserve"> OR</w:t>
      </w:r>
    </w:p>
    <w:p w14:paraId="02098E26" w14:textId="77777777" w:rsidR="002C0D37" w:rsidRPr="002C443D" w:rsidRDefault="002C0D37" w:rsidP="002C0D37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2C443D">
        <w:rPr>
          <w:rFonts w:cstheme="minorHAnsi"/>
        </w:rPr>
        <w:t xml:space="preserve">Grassroot expenditures over the grassroots nontaxable amount. </w:t>
      </w:r>
    </w:p>
    <w:p w14:paraId="439F0432" w14:textId="77777777" w:rsidR="002C0D37" w:rsidRPr="002C443D" w:rsidRDefault="002C0D37" w:rsidP="002C0D3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C443D">
        <w:rPr>
          <w:rFonts w:cstheme="minorHAnsi"/>
        </w:rPr>
        <w:t>Lobbying expenditure chart</w:t>
      </w:r>
    </w:p>
    <w:p w14:paraId="4670DB71" w14:textId="77777777" w:rsidR="002C0D37" w:rsidRPr="002C443D" w:rsidRDefault="002C0D37" w:rsidP="002C0D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2C443D">
        <w:rPr>
          <w:rStyle w:val="inlinep"/>
          <w:rFonts w:asciiTheme="minorHAnsi" w:hAnsiTheme="minorHAnsi" w:cstheme="minorHAnsi"/>
          <w:color w:val="333333"/>
          <w:sz w:val="22"/>
          <w:szCs w:val="22"/>
        </w:rPr>
        <w:t>The lobbying nontaxable amount for any organization for any tax year is the lesser of $1,000,000 or:</w:t>
      </w:r>
    </w:p>
    <w:p w14:paraId="729F5065" w14:textId="77777777" w:rsidR="002C0D37" w:rsidRPr="002C443D" w:rsidRDefault="002C0D37" w:rsidP="002C0D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2C443D">
        <w:rPr>
          <w:rStyle w:val="inlinep"/>
          <w:rFonts w:asciiTheme="minorHAnsi" w:hAnsiTheme="minorHAnsi" w:cstheme="minorHAnsi"/>
          <w:color w:val="333333"/>
          <w:sz w:val="22"/>
          <w:szCs w:val="22"/>
        </w:rPr>
        <w:t>20% of the exempt purpose expenditures if the exempt purpose expenditures aren't over $500,000,</w:t>
      </w:r>
    </w:p>
    <w:p w14:paraId="64DC246E" w14:textId="77777777" w:rsidR="002C0D37" w:rsidRPr="00442E85" w:rsidRDefault="002C0D37" w:rsidP="002C0D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Style w:val="inlinep"/>
          <w:rFonts w:asciiTheme="minorHAnsi" w:hAnsiTheme="minorHAnsi" w:cstheme="minorHAnsi"/>
          <w:color w:val="333333"/>
          <w:sz w:val="22"/>
          <w:szCs w:val="22"/>
        </w:rPr>
        <w:t>$100,000 plus 15% of the excess of the exempt purpose expenditures over $500,000 if the exempt purpose expenditures are over $500,000 but not over $1,000,000,</w:t>
      </w:r>
    </w:p>
    <w:p w14:paraId="6C6E85F8" w14:textId="77777777" w:rsidR="002C0D37" w:rsidRPr="00442E85" w:rsidRDefault="002C0D37" w:rsidP="002C0D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Style w:val="inlinep"/>
          <w:rFonts w:asciiTheme="minorHAnsi" w:hAnsiTheme="minorHAnsi" w:cstheme="minorHAnsi"/>
          <w:color w:val="333333"/>
          <w:sz w:val="22"/>
          <w:szCs w:val="22"/>
        </w:rPr>
        <w:t>$175,000 plus 10% of the excess of the exempt purpose expenditures over $1,000,000 if the exempt purpose expenditures are over $1,000,000 but not over $1,500,000, or</w:t>
      </w:r>
    </w:p>
    <w:p w14:paraId="67167E84" w14:textId="77777777" w:rsidR="002C0D37" w:rsidRPr="00442E85" w:rsidRDefault="002C0D37" w:rsidP="002C0D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Style w:val="inlinep"/>
          <w:rFonts w:asciiTheme="minorHAnsi" w:hAnsiTheme="minorHAnsi" w:cstheme="minorHAnsi"/>
          <w:color w:val="333333"/>
          <w:sz w:val="22"/>
          <w:szCs w:val="22"/>
        </w:rPr>
        <w:t>$225,000 plus 5% of the excess of the exempt purpose expenditures over $1,500,000 if the exempt purpose expenditures are over $1,500,000.</w:t>
      </w:r>
    </w:p>
    <w:p w14:paraId="65007EDE" w14:textId="77777777" w:rsidR="002C0D37" w:rsidRPr="00442E85" w:rsidRDefault="002C0D37" w:rsidP="002C0D37">
      <w:pPr>
        <w:pStyle w:val="inlinehd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Pr="00442E85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Grass roots nontaxable amount- </w:t>
      </w:r>
      <w:r w:rsidRPr="00442E85">
        <w:rPr>
          <w:rFonts w:asciiTheme="minorHAnsi" w:hAnsiTheme="minorHAnsi" w:cstheme="minorHAnsi"/>
          <w:color w:val="333333"/>
          <w:sz w:val="22"/>
          <w:szCs w:val="22"/>
        </w:rPr>
        <w:t>The grass roots nontaxable amount for any organization for any tax year is 25% of the lobbying nontaxable amount for the organization for that tax year.</w:t>
      </w:r>
    </w:p>
    <w:p w14:paraId="5F100096" w14:textId="77777777" w:rsidR="002C0D37" w:rsidRPr="00442E85" w:rsidRDefault="002C0D37" w:rsidP="002C0D37">
      <w:pPr>
        <w:pStyle w:val="inlineh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Fonts w:asciiTheme="minorHAnsi" w:hAnsiTheme="minorHAnsi" w:cstheme="minorHAnsi"/>
          <w:color w:val="333333"/>
          <w:sz w:val="22"/>
          <w:szCs w:val="22"/>
        </w:rPr>
        <w:t xml:space="preserve">Slide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3 </w:t>
      </w:r>
      <w:r w:rsidRPr="00442E85">
        <w:rPr>
          <w:rFonts w:asciiTheme="minorHAnsi" w:hAnsiTheme="minorHAnsi" w:cstheme="minorHAnsi"/>
          <w:color w:val="333333"/>
          <w:sz w:val="22"/>
          <w:szCs w:val="22"/>
        </w:rPr>
        <w:t>- Definitions</w:t>
      </w:r>
    </w:p>
    <w:p w14:paraId="03F35097" w14:textId="77777777" w:rsidR="002C0D37" w:rsidRPr="00442E85" w:rsidRDefault="002C0D37" w:rsidP="002C0D37">
      <w:pPr>
        <w:pStyle w:val="inlineh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Lobbying expenditures </w:t>
      </w:r>
    </w:p>
    <w:p w14:paraId="28675905" w14:textId="77777777" w:rsidR="002C0D37" w:rsidRPr="00442E85" w:rsidRDefault="002C0D37" w:rsidP="002C0D37">
      <w:pPr>
        <w:pStyle w:val="inlinehd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Fonts w:asciiTheme="minorHAnsi" w:hAnsiTheme="minorHAnsi" w:cstheme="minorHAnsi"/>
          <w:color w:val="333333"/>
          <w:sz w:val="22"/>
          <w:szCs w:val="22"/>
        </w:rPr>
        <w:t xml:space="preserve">Expenditures made for the purpose of influencing legislation </w:t>
      </w:r>
    </w:p>
    <w:p w14:paraId="1FCED615" w14:textId="77777777" w:rsidR="002C0D37" w:rsidRPr="00442E85" w:rsidRDefault="002C0D37" w:rsidP="002C0D37">
      <w:pPr>
        <w:pStyle w:val="inlinehd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Fonts w:asciiTheme="minorHAnsi" w:hAnsiTheme="minorHAnsi" w:cstheme="minorHAnsi"/>
          <w:color w:val="333333"/>
          <w:sz w:val="22"/>
          <w:szCs w:val="22"/>
        </w:rPr>
        <w:t xml:space="preserve">Consists of both direct lobbying expenditures and grassroots lobbying expenditures </w:t>
      </w:r>
    </w:p>
    <w:p w14:paraId="5CF79F1F" w14:textId="77777777" w:rsidR="002C0D37" w:rsidRPr="00442E85" w:rsidRDefault="002C0D37" w:rsidP="002C0D37">
      <w:pPr>
        <w:pStyle w:val="inlineh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Fonts w:asciiTheme="minorHAnsi" w:hAnsiTheme="minorHAnsi" w:cstheme="minorHAnsi"/>
          <w:b/>
          <w:bCs/>
          <w:color w:val="333333"/>
          <w:sz w:val="22"/>
          <w:szCs w:val="22"/>
        </w:rPr>
        <w:lastRenderedPageBreak/>
        <w:t xml:space="preserve">Grassroots lobbying expenditures </w:t>
      </w:r>
    </w:p>
    <w:p w14:paraId="22A04AA5" w14:textId="77777777" w:rsidR="002C0D37" w:rsidRPr="00442E85" w:rsidRDefault="002C0D37" w:rsidP="002C0D37">
      <w:pPr>
        <w:pStyle w:val="inlinehd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Fonts w:asciiTheme="minorHAnsi" w:hAnsiTheme="minorHAnsi" w:cstheme="minorHAnsi"/>
          <w:color w:val="333333"/>
          <w:sz w:val="22"/>
          <w:szCs w:val="22"/>
        </w:rPr>
        <w:t xml:space="preserve">Any expenditure made for the purpose of influencing any legislation through an attempt to affect the opinions of the general public </w:t>
      </w:r>
    </w:p>
    <w:p w14:paraId="7A5C625F" w14:textId="77777777" w:rsidR="002C0D37" w:rsidRPr="00442E85" w:rsidRDefault="002C0D37" w:rsidP="002C0D37">
      <w:pPr>
        <w:pStyle w:val="inlinehd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Fonts w:asciiTheme="minorHAnsi" w:hAnsiTheme="minorHAnsi" w:cstheme="minorHAnsi"/>
          <w:b/>
          <w:bCs/>
          <w:color w:val="333333"/>
          <w:sz w:val="22"/>
          <w:szCs w:val="22"/>
        </w:rPr>
        <w:t>Lobbying nontaxable amount</w:t>
      </w:r>
    </w:p>
    <w:p w14:paraId="4536CCD3" w14:textId="77777777" w:rsidR="002C0D37" w:rsidRPr="00442E85" w:rsidRDefault="002C0D37" w:rsidP="002C0D37">
      <w:pPr>
        <w:pStyle w:val="inlinehd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Fonts w:asciiTheme="minorHAnsi" w:hAnsiTheme="minorHAnsi" w:cstheme="minorHAnsi"/>
          <w:color w:val="333333"/>
          <w:sz w:val="22"/>
          <w:szCs w:val="22"/>
        </w:rPr>
        <w:t xml:space="preserve">Total lobbying expenditures a charity can make without incurring a penalty </w:t>
      </w:r>
    </w:p>
    <w:p w14:paraId="625C8D4C" w14:textId="77777777" w:rsidR="002C0D37" w:rsidRPr="00442E85" w:rsidRDefault="002C0D37" w:rsidP="002C0D37">
      <w:pPr>
        <w:pStyle w:val="inlinehd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Grassroots nontaxable amount </w:t>
      </w:r>
    </w:p>
    <w:p w14:paraId="13A583DD" w14:textId="77777777" w:rsidR="002C0D37" w:rsidRPr="00442E85" w:rsidRDefault="002C0D37" w:rsidP="002C0D37">
      <w:pPr>
        <w:pStyle w:val="inlinehd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442E85">
        <w:rPr>
          <w:rFonts w:asciiTheme="minorHAnsi" w:hAnsiTheme="minorHAnsi" w:cstheme="minorHAnsi"/>
          <w:color w:val="333333"/>
          <w:sz w:val="22"/>
          <w:szCs w:val="22"/>
        </w:rPr>
        <w:t xml:space="preserve">Total grassroots lobbying expenditures a charity can make without incurring a penalty </w:t>
      </w:r>
    </w:p>
    <w:p w14:paraId="4FC0744D" w14:textId="77777777" w:rsidR="002C0D37" w:rsidRPr="002C443D" w:rsidRDefault="002C0D37" w:rsidP="002C0D37">
      <w:pPr>
        <w:pStyle w:val="inlineh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14:paraId="253A7E99" w14:textId="77777777" w:rsidR="002C0D37" w:rsidRPr="00487C3A" w:rsidRDefault="002C0D37" w:rsidP="002C0D37">
      <w:pPr>
        <w:spacing w:after="0" w:line="360" w:lineRule="auto"/>
        <w:rPr>
          <w:u w:val="single"/>
        </w:rPr>
      </w:pPr>
      <w:r>
        <w:rPr>
          <w:u w:val="single"/>
        </w:rPr>
        <w:t xml:space="preserve">Slide 4 - </w:t>
      </w:r>
      <w:r w:rsidRPr="00487C3A">
        <w:rPr>
          <w:u w:val="single"/>
        </w:rPr>
        <w:t>Tax Exempt Status Revoked</w:t>
      </w:r>
    </w:p>
    <w:p w14:paraId="50177824" w14:textId="77777777" w:rsidR="002C0D37" w:rsidRDefault="002C0D37" w:rsidP="002C0D37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A </w:t>
      </w:r>
      <w:proofErr w:type="gramStart"/>
      <w:r>
        <w:t>tax exempt</w:t>
      </w:r>
      <w:proofErr w:type="gramEnd"/>
      <w:r>
        <w:t xml:space="preserve"> status will be revoked if the organization either:</w:t>
      </w:r>
    </w:p>
    <w:p w14:paraId="2F68DEA3" w14:textId="77777777" w:rsidR="002C0D37" w:rsidRDefault="002C0D37" w:rsidP="002C0D37">
      <w:pPr>
        <w:pStyle w:val="ListParagraph"/>
        <w:numPr>
          <w:ilvl w:val="0"/>
          <w:numId w:val="3"/>
        </w:numPr>
        <w:spacing w:after="0" w:line="360" w:lineRule="auto"/>
      </w:pPr>
      <w:r>
        <w:t>Normally makes lobbying expenditures in excess of its lobbying ceiling amount; OR</w:t>
      </w:r>
    </w:p>
    <w:p w14:paraId="6531D9B8" w14:textId="77777777" w:rsidR="002C0D37" w:rsidRDefault="002C0D37" w:rsidP="002C0D37">
      <w:pPr>
        <w:pStyle w:val="ListParagraph"/>
        <w:numPr>
          <w:ilvl w:val="0"/>
          <w:numId w:val="3"/>
        </w:numPr>
        <w:spacing w:after="0" w:line="360" w:lineRule="auto"/>
      </w:pPr>
      <w:r>
        <w:t>Normally makes grass roots expenditures in excess of its grass roots ceiling amount.</w:t>
      </w:r>
    </w:p>
    <w:p w14:paraId="447A6520" w14:textId="77777777" w:rsidR="002C0D37" w:rsidRDefault="002C0D37" w:rsidP="002C0D37">
      <w:pPr>
        <w:pStyle w:val="ListParagraph"/>
        <w:numPr>
          <w:ilvl w:val="0"/>
          <w:numId w:val="1"/>
        </w:numPr>
        <w:spacing w:after="0" w:line="360" w:lineRule="auto"/>
      </w:pPr>
      <w:r>
        <w:t>The normally makes test is tested at both the general level and the grass roots level. Failure to pass either test would cause a loss of tax exemption.</w:t>
      </w:r>
    </w:p>
    <w:p w14:paraId="26864B14" w14:textId="77777777" w:rsidR="002C0D37" w:rsidRDefault="002C0D37" w:rsidP="002C0D37">
      <w:pPr>
        <w:spacing w:after="0" w:line="360" w:lineRule="auto"/>
      </w:pPr>
      <w:r>
        <w:t>Slide 5- more definitions</w:t>
      </w:r>
    </w:p>
    <w:p w14:paraId="08FAF890" w14:textId="77777777" w:rsidR="002C0D37" w:rsidRPr="00442E85" w:rsidRDefault="002C0D37" w:rsidP="002C0D37">
      <w:pPr>
        <w:numPr>
          <w:ilvl w:val="0"/>
          <w:numId w:val="10"/>
        </w:numPr>
        <w:spacing w:after="0" w:line="360" w:lineRule="auto"/>
      </w:pPr>
      <w:r w:rsidRPr="00442E85">
        <w:rPr>
          <w:b/>
          <w:bCs/>
        </w:rPr>
        <w:t xml:space="preserve">Lobbying ceiling </w:t>
      </w:r>
    </w:p>
    <w:p w14:paraId="1F1E6BEE" w14:textId="77777777" w:rsidR="002C0D37" w:rsidRPr="00442E85" w:rsidRDefault="002C0D37" w:rsidP="002C0D37">
      <w:pPr>
        <w:numPr>
          <w:ilvl w:val="1"/>
          <w:numId w:val="10"/>
        </w:numPr>
        <w:spacing w:after="0" w:line="360" w:lineRule="auto"/>
      </w:pPr>
      <w:r w:rsidRPr="00442E85">
        <w:t xml:space="preserve">150% of the organization’s lobbying nontaxable amount for a taxable year. </w:t>
      </w:r>
    </w:p>
    <w:p w14:paraId="6D1F451A" w14:textId="77777777" w:rsidR="002C0D37" w:rsidRPr="00442E85" w:rsidRDefault="002C0D37" w:rsidP="002C0D37">
      <w:pPr>
        <w:numPr>
          <w:ilvl w:val="0"/>
          <w:numId w:val="10"/>
        </w:numPr>
        <w:spacing w:after="0" w:line="360" w:lineRule="auto"/>
      </w:pPr>
      <w:r w:rsidRPr="00442E85">
        <w:rPr>
          <w:b/>
          <w:bCs/>
        </w:rPr>
        <w:t>Grass roots ceiling</w:t>
      </w:r>
    </w:p>
    <w:p w14:paraId="63AAE6C3" w14:textId="77777777" w:rsidR="002C0D37" w:rsidRPr="00442E85" w:rsidRDefault="002C0D37" w:rsidP="002C0D37">
      <w:pPr>
        <w:numPr>
          <w:ilvl w:val="1"/>
          <w:numId w:val="10"/>
        </w:numPr>
        <w:spacing w:after="0" w:line="360" w:lineRule="auto"/>
      </w:pPr>
      <w:r w:rsidRPr="00442E85">
        <w:t>150% of the organization’s grass roots nontaxable amount for a taxable year.</w:t>
      </w:r>
    </w:p>
    <w:p w14:paraId="2E63AB78" w14:textId="77777777" w:rsidR="002C0D37" w:rsidRPr="00442E85" w:rsidRDefault="002C0D37" w:rsidP="002C0D37">
      <w:pPr>
        <w:numPr>
          <w:ilvl w:val="0"/>
          <w:numId w:val="10"/>
        </w:numPr>
        <w:spacing w:after="0" w:line="360" w:lineRule="auto"/>
      </w:pPr>
      <w:r w:rsidRPr="00442E85">
        <w:rPr>
          <w:b/>
          <w:bCs/>
        </w:rPr>
        <w:t xml:space="preserve">Normally makes an expenditure in excess </w:t>
      </w:r>
    </w:p>
    <w:p w14:paraId="40B5F243" w14:textId="77777777" w:rsidR="002C0D37" w:rsidRPr="00442E85" w:rsidRDefault="002C0D37" w:rsidP="002C0D37">
      <w:pPr>
        <w:numPr>
          <w:ilvl w:val="1"/>
          <w:numId w:val="10"/>
        </w:numPr>
        <w:spacing w:after="0" w:line="360" w:lineRule="auto"/>
      </w:pPr>
      <w:r w:rsidRPr="00442E85">
        <w:t>The sum of the lobbying expenditures for the base years exceeds 150% of the sum of its lobbying nontaxable amounts for the base years, OR</w:t>
      </w:r>
    </w:p>
    <w:p w14:paraId="1F1BBBC0" w14:textId="77777777" w:rsidR="002C0D37" w:rsidRPr="00442E85" w:rsidRDefault="002C0D37" w:rsidP="002C0D37">
      <w:pPr>
        <w:numPr>
          <w:ilvl w:val="1"/>
          <w:numId w:val="10"/>
        </w:numPr>
        <w:spacing w:after="0" w:line="360" w:lineRule="auto"/>
      </w:pPr>
      <w:r w:rsidRPr="00442E85">
        <w:t>The sum of the organization’s grass roots expenditures for its base years exceeds 150% of the sum of its grass roots nontaxable amount for the base years.</w:t>
      </w:r>
    </w:p>
    <w:p w14:paraId="05FE6C33" w14:textId="77777777" w:rsidR="002C0D37" w:rsidRPr="00442E85" w:rsidRDefault="002C0D37" w:rsidP="002C0D37">
      <w:pPr>
        <w:numPr>
          <w:ilvl w:val="0"/>
          <w:numId w:val="10"/>
        </w:numPr>
        <w:spacing w:after="0" w:line="360" w:lineRule="auto"/>
      </w:pPr>
      <w:r w:rsidRPr="00442E85">
        <w:rPr>
          <w:b/>
          <w:bCs/>
        </w:rPr>
        <w:t>Base years</w:t>
      </w:r>
    </w:p>
    <w:p w14:paraId="0C89A3E4" w14:textId="77777777" w:rsidR="002C0D37" w:rsidRPr="00442E85" w:rsidRDefault="002C0D37" w:rsidP="002C0D37">
      <w:pPr>
        <w:numPr>
          <w:ilvl w:val="1"/>
          <w:numId w:val="10"/>
        </w:numPr>
        <w:spacing w:after="0" w:line="360" w:lineRule="auto"/>
      </w:pPr>
      <w:r w:rsidRPr="00442E85">
        <w:t xml:space="preserve">The determination year and the three taxable years immediately preceding the determination year. </w:t>
      </w:r>
    </w:p>
    <w:p w14:paraId="1761209F" w14:textId="77777777" w:rsidR="002C0D37" w:rsidRPr="00442E85" w:rsidRDefault="002C0D37" w:rsidP="002C0D37">
      <w:pPr>
        <w:numPr>
          <w:ilvl w:val="0"/>
          <w:numId w:val="10"/>
        </w:numPr>
        <w:spacing w:after="0" w:line="360" w:lineRule="auto"/>
      </w:pPr>
      <w:r w:rsidRPr="00442E85">
        <w:rPr>
          <w:b/>
          <w:bCs/>
        </w:rPr>
        <w:t>Determination year</w:t>
      </w:r>
    </w:p>
    <w:p w14:paraId="042D2F7C" w14:textId="77777777" w:rsidR="002C0D37" w:rsidRPr="00442E85" w:rsidRDefault="002C0D37" w:rsidP="002C0D37">
      <w:pPr>
        <w:numPr>
          <w:ilvl w:val="1"/>
          <w:numId w:val="10"/>
        </w:numPr>
        <w:spacing w:after="0" w:line="360" w:lineRule="auto"/>
      </w:pPr>
      <w:r w:rsidRPr="00442E85">
        <w:t xml:space="preserve">A taxabale year in which the expenditure test election is in effect. </w:t>
      </w:r>
    </w:p>
    <w:p w14:paraId="5483529B" w14:textId="77777777" w:rsidR="002C0D37" w:rsidRPr="00487C3A" w:rsidRDefault="002C0D37" w:rsidP="002C0D37">
      <w:pPr>
        <w:spacing w:after="0" w:line="360" w:lineRule="auto"/>
        <w:rPr>
          <w:u w:val="single"/>
        </w:rPr>
      </w:pPr>
      <w:r w:rsidRPr="00487C3A">
        <w:rPr>
          <w:u w:val="single"/>
        </w:rPr>
        <w:t xml:space="preserve">Slide </w:t>
      </w:r>
      <w:r>
        <w:rPr>
          <w:u w:val="single"/>
        </w:rPr>
        <w:t xml:space="preserve">6 </w:t>
      </w:r>
      <w:r w:rsidRPr="00487C3A">
        <w:rPr>
          <w:u w:val="single"/>
        </w:rPr>
        <w:t>- Special Rule</w:t>
      </w:r>
    </w:p>
    <w:p w14:paraId="4D04E4BE" w14:textId="77777777" w:rsidR="002C0D37" w:rsidRDefault="002C0D37" w:rsidP="002C0D37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An exception to the normal rule applies for the first, second, or third consecutive determination year for which an organization’s 501(h) election is in effect. </w:t>
      </w:r>
    </w:p>
    <w:p w14:paraId="4FC81E18" w14:textId="77777777" w:rsidR="002C0D37" w:rsidRDefault="002C0D37" w:rsidP="002C0D37">
      <w:pPr>
        <w:pStyle w:val="ListParagraph"/>
        <w:numPr>
          <w:ilvl w:val="0"/>
          <w:numId w:val="1"/>
        </w:numPr>
        <w:spacing w:after="0" w:line="360" w:lineRule="auto"/>
      </w:pPr>
      <w:r>
        <w:lastRenderedPageBreak/>
        <w:t xml:space="preserve">The logic behind the exception is that the regular calculation requires a sum of the current year’s and the three previous year’s expenditures. For organizations without three years under their belt- the calculation would be impossible. </w:t>
      </w:r>
    </w:p>
    <w:p w14:paraId="4B376D16" w14:textId="77777777" w:rsidR="002C0D37" w:rsidRDefault="002C0D37" w:rsidP="002C0D37">
      <w:pPr>
        <w:pStyle w:val="ListParagraph"/>
        <w:numPr>
          <w:ilvl w:val="0"/>
          <w:numId w:val="1"/>
        </w:numPr>
        <w:spacing w:after="0" w:line="360" w:lineRule="auto"/>
      </w:pPr>
      <w:r>
        <w:t>The 150% test for both lobbying expenditures and grassroots expenditures test is still run; there is just a difference in the base years.</w:t>
      </w:r>
    </w:p>
    <w:p w14:paraId="2860D430" w14:textId="77777777" w:rsidR="002C0D37" w:rsidRDefault="002C0D37" w:rsidP="002C0D37">
      <w:pPr>
        <w:pStyle w:val="ListParagraph"/>
        <w:numPr>
          <w:ilvl w:val="0"/>
          <w:numId w:val="1"/>
        </w:numPr>
        <w:spacing w:after="0" w:line="360" w:lineRule="auto"/>
      </w:pPr>
      <w:r>
        <w:t>The base years only include those years for which the expenditure test election is in effect.</w:t>
      </w:r>
    </w:p>
    <w:p w14:paraId="25B8FE32" w14:textId="77777777" w:rsidR="002C0D37" w:rsidRDefault="002C0D37" w:rsidP="002C0D37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For example- running the calculation for the first year, there would only year 1 expenditures included in the base year calculation, in year two only years 1 and 2 expenditures will be calculated etc. </w:t>
      </w:r>
    </w:p>
    <w:p w14:paraId="44FC85F3" w14:textId="77777777" w:rsidR="002C0D37" w:rsidRDefault="002C0D37" w:rsidP="002C0D37"/>
    <w:p w14:paraId="26ABA78D" w14:textId="77777777" w:rsidR="002C0D37" w:rsidRPr="00487C3A" w:rsidRDefault="002C0D37" w:rsidP="002C0D37">
      <w:pPr>
        <w:spacing w:after="0" w:line="360" w:lineRule="auto"/>
        <w:rPr>
          <w:u w:val="single"/>
        </w:rPr>
      </w:pPr>
      <w:r w:rsidRPr="00487C3A">
        <w:rPr>
          <w:u w:val="single"/>
        </w:rPr>
        <w:t xml:space="preserve">Slide </w:t>
      </w:r>
      <w:r>
        <w:rPr>
          <w:u w:val="single"/>
        </w:rPr>
        <w:t xml:space="preserve">7 </w:t>
      </w:r>
      <w:r w:rsidRPr="00487C3A">
        <w:rPr>
          <w:u w:val="single"/>
        </w:rPr>
        <w:t xml:space="preserve">- </w:t>
      </w:r>
      <w:r>
        <w:rPr>
          <w:u w:val="single"/>
        </w:rPr>
        <w:t>Example</w:t>
      </w:r>
    </w:p>
    <w:p w14:paraId="224791C2" w14:textId="77777777" w:rsidR="002C0D37" w:rsidRDefault="002C0D37" w:rsidP="002C0D37">
      <w:r>
        <w:t xml:space="preserve">Let’s work through an example to see this test in action. Here we are running the test for 2018, so the base years would be 2015 – 2018. The total lobbying expenses (the second column) for the base years is $470,000. We need to compare that amount to 150% of the sum of the lobbying nontaxable amounts (the third column). The sum of the lobbying nontaxable amount is $580,000 which multiplied by 150% gets us $870,000. Because the actual lobbying expenditures are less than this amount ($470,000 &lt; $870,000), the charity does not normally make lobbying expenditures in excess of its lobbying ceiling amount. </w:t>
      </w:r>
    </w:p>
    <w:p w14:paraId="2EAF8888" w14:textId="77777777" w:rsidR="002C0D37" w:rsidRDefault="002C0D37" w:rsidP="002C0D37">
      <w:r>
        <w:t xml:space="preserve">If we look at the grassroots figures, it is a closer </w:t>
      </w:r>
      <w:proofErr w:type="gramStart"/>
      <w:r>
        <w:t>call</w:t>
      </w:r>
      <w:proofErr w:type="gramEnd"/>
      <w:r>
        <w:t xml:space="preserve"> but the charity is still OK. The total grassroots expenditures for the period </w:t>
      </w:r>
      <w:proofErr w:type="gramStart"/>
      <w:r>
        <w:t>is</w:t>
      </w:r>
      <w:proofErr w:type="gramEnd"/>
      <w:r>
        <w:t xml:space="preserve"> $190,000 (fifth column). 150% of the grassroots nontaxable amount for the period is $217,000. As a result, the charity does not normally make grassroot lobbying expenditures in excess of its grassroot lobbying ceiling amount. </w:t>
      </w:r>
    </w:p>
    <w:p w14:paraId="1F15A712" w14:textId="77777777" w:rsidR="002C0D37" w:rsidRDefault="002C0D37" w:rsidP="002C0D37">
      <w:r>
        <w:t xml:space="preserve">Overall result is the charity’s tax exemption is not revoked. </w:t>
      </w:r>
    </w:p>
    <w:p w14:paraId="1CB712F7" w14:textId="77777777" w:rsidR="002C0D37" w:rsidRDefault="002C0D37" w:rsidP="002C0D37"/>
    <w:p w14:paraId="365F54C3" w14:textId="77777777" w:rsidR="002C0D37" w:rsidRPr="00921648" w:rsidRDefault="002C0D37" w:rsidP="002C0D37">
      <w:pPr>
        <w:rPr>
          <w:u w:val="single"/>
        </w:rPr>
      </w:pPr>
      <w:r w:rsidRPr="00921648">
        <w:rPr>
          <w:u w:val="single"/>
        </w:rPr>
        <w:t>End</w:t>
      </w:r>
    </w:p>
    <w:p w14:paraId="02439E2D" w14:textId="77777777" w:rsidR="002C0D37" w:rsidRDefault="002C0D37" w:rsidP="002C0D37">
      <w:r>
        <w:t>This has been a brief overview of the 501(h) penalties. For more information, please contact our website.</w:t>
      </w:r>
    </w:p>
    <w:p w14:paraId="7717D5F2" w14:textId="77777777" w:rsidR="00E975DB" w:rsidRDefault="00E975DB"/>
    <w:sectPr w:rsidR="00E975DB" w:rsidSect="00B30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3281"/>
    <w:multiLevelType w:val="hybridMultilevel"/>
    <w:tmpl w:val="8C982364"/>
    <w:lvl w:ilvl="0" w:tplc="180E1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E0E78">
      <w:start w:val="6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E1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0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B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29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A4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94A4F"/>
    <w:multiLevelType w:val="hybridMultilevel"/>
    <w:tmpl w:val="AC3ADA34"/>
    <w:lvl w:ilvl="0" w:tplc="09B01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574F"/>
    <w:multiLevelType w:val="hybridMultilevel"/>
    <w:tmpl w:val="02524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620456"/>
    <w:multiLevelType w:val="hybridMultilevel"/>
    <w:tmpl w:val="319C98C2"/>
    <w:lvl w:ilvl="0" w:tplc="09B0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ABE0E78">
      <w:start w:val="6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E1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0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B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29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A4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315126"/>
    <w:multiLevelType w:val="hybridMultilevel"/>
    <w:tmpl w:val="225EC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3E4CEE"/>
    <w:multiLevelType w:val="hybridMultilevel"/>
    <w:tmpl w:val="FD9CFD5C"/>
    <w:lvl w:ilvl="0" w:tplc="09B0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ABE0E78">
      <w:start w:val="6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E1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0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B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29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A4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903151"/>
    <w:multiLevelType w:val="hybridMultilevel"/>
    <w:tmpl w:val="5C9C323E"/>
    <w:lvl w:ilvl="0" w:tplc="09B0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ABE0E78">
      <w:start w:val="6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E1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0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B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29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A4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051F3E"/>
    <w:multiLevelType w:val="hybridMultilevel"/>
    <w:tmpl w:val="124E8E86"/>
    <w:lvl w:ilvl="0" w:tplc="09B0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BA025452">
      <w:start w:val="34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83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0F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2D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2F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0B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29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AF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112AD3"/>
    <w:multiLevelType w:val="multilevel"/>
    <w:tmpl w:val="5A2E1B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62A942A6"/>
    <w:multiLevelType w:val="hybridMultilevel"/>
    <w:tmpl w:val="132A84F0"/>
    <w:lvl w:ilvl="0" w:tplc="09B0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ABE0E78">
      <w:start w:val="6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E1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0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B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29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A4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37"/>
    <w:rsid w:val="002C0D37"/>
    <w:rsid w:val="00B303B2"/>
    <w:rsid w:val="00E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A11CB"/>
  <w15:chartTrackingRefBased/>
  <w15:docId w15:val="{3754A44B-48C9-F94E-90C7-01667074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p">
    <w:name w:val="inlinep"/>
    <w:basedOn w:val="DefaultParagraphFont"/>
    <w:rsid w:val="002C0D37"/>
  </w:style>
  <w:style w:type="paragraph" w:customStyle="1" w:styleId="inlinehd">
    <w:name w:val="inlinehd"/>
    <w:basedOn w:val="Normal"/>
    <w:rsid w:val="002C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Candace</dc:creator>
  <cp:keywords/>
  <dc:description/>
  <cp:lastModifiedBy>White, Candace</cp:lastModifiedBy>
  <cp:revision>1</cp:revision>
  <dcterms:created xsi:type="dcterms:W3CDTF">2020-03-04T12:37:00Z</dcterms:created>
  <dcterms:modified xsi:type="dcterms:W3CDTF">2020-03-04T12:37:00Z</dcterms:modified>
</cp:coreProperties>
</file>